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E417" w14:textId="77777777" w:rsidR="002F22DD" w:rsidRPr="002F22DD" w:rsidRDefault="002F22DD" w:rsidP="002F22DD">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2F22DD">
        <w:rPr>
          <w:rFonts w:ascii="Lato" w:eastAsia="Times New Roman" w:hAnsi="Lato" w:cs="Times New Roman"/>
          <w:color w:val="CC3300"/>
          <w:kern w:val="36"/>
          <w:sz w:val="36"/>
          <w:szCs w:val="36"/>
          <w:lang w:eastAsia="fr-BE"/>
          <w14:ligatures w14:val="none"/>
        </w:rPr>
        <w:t>Les importations américaines drainent le marché mondial du cuivre</w:t>
      </w:r>
    </w:p>
    <w:p w14:paraId="62298102" w14:textId="77777777" w:rsidR="002F22DD" w:rsidRDefault="002F22DD" w:rsidP="002F22DD">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4ABBAAD3" w14:textId="489DA0AA" w:rsidR="002F22DD" w:rsidRPr="002F22DD" w:rsidRDefault="002F22DD" w:rsidP="002F22D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spellStart"/>
      <w:r w:rsidRPr="002F22DD">
        <w:rPr>
          <w:rFonts w:ascii="Lato" w:eastAsia="Times New Roman" w:hAnsi="Lato" w:cs="Times New Roman"/>
          <w:b/>
          <w:bCs/>
          <w:color w:val="000000"/>
          <w:kern w:val="0"/>
          <w:sz w:val="23"/>
          <w:szCs w:val="23"/>
          <w:lang w:eastAsia="fr-BE"/>
          <w14:ligatures w14:val="none"/>
        </w:rPr>
        <w:t>Mercuria</w:t>
      </w:r>
      <w:proofErr w:type="spellEnd"/>
      <w:r w:rsidRPr="002F22DD">
        <w:rPr>
          <w:rFonts w:ascii="Lato" w:eastAsia="Times New Roman" w:hAnsi="Lato" w:cs="Times New Roman"/>
          <w:b/>
          <w:bCs/>
          <w:color w:val="000000"/>
          <w:kern w:val="0"/>
          <w:sz w:val="23"/>
          <w:szCs w:val="23"/>
          <w:lang w:eastAsia="fr-BE"/>
          <w14:ligatures w14:val="none"/>
        </w:rPr>
        <w:t xml:space="preserve"> estime que près de 500.000 tonnes de cuivre font actuellement route vers les États-Unis, qui importent généralement quelque 70.000 tonnes de cuivre par mois.</w:t>
      </w:r>
    </w:p>
    <w:p w14:paraId="1C953300" w14:textId="77777777" w:rsidR="002F22DD" w:rsidRPr="002F22DD" w:rsidRDefault="002F22DD" w:rsidP="002F22D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F22DD">
        <w:rPr>
          <w:rFonts w:ascii="Lato" w:eastAsia="Times New Roman" w:hAnsi="Lato" w:cs="Times New Roman"/>
          <w:color w:val="000000"/>
          <w:kern w:val="0"/>
          <w:sz w:val="23"/>
          <w:szCs w:val="23"/>
          <w:lang w:eastAsia="fr-BE"/>
          <w14:ligatures w14:val="none"/>
        </w:rPr>
        <w:t>Les acteurs américains achètent du cuivre en masse, Donald Trump ayant ouvert une enquête sur les importations de cuivre, qui pourrait se solder par l’instauration de droits de douane sur le métal rouge. Début mars, Goldman Sachs avait déclaré que les importations nettes de cuivre des États-Unis pourraient augmenter de 50 à 100 % au cours des prochains mois, tirées à la hausse par l’appréciation des cours du métal outre-Atlantique, les acteurs internationaux cherchant à tirer avantage de la robustesse des cours avant l’instauration éventuelle de droits de douane.</w:t>
      </w:r>
    </w:p>
    <w:p w14:paraId="22D25261" w14:textId="77777777" w:rsidR="002F22DD" w:rsidRPr="002F22DD" w:rsidRDefault="002F22DD" w:rsidP="002F22D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F22DD">
        <w:rPr>
          <w:rFonts w:ascii="Lato" w:eastAsia="Times New Roman" w:hAnsi="Lato" w:cs="Times New Roman"/>
          <w:color w:val="000000"/>
          <w:kern w:val="0"/>
          <w:sz w:val="23"/>
          <w:szCs w:val="23"/>
          <w:lang w:eastAsia="fr-BE"/>
          <w14:ligatures w14:val="none"/>
        </w:rPr>
        <w:t xml:space="preserve">Selon Kostas </w:t>
      </w:r>
      <w:proofErr w:type="spellStart"/>
      <w:r w:rsidRPr="002F22DD">
        <w:rPr>
          <w:rFonts w:ascii="Lato" w:eastAsia="Times New Roman" w:hAnsi="Lato" w:cs="Times New Roman"/>
          <w:color w:val="000000"/>
          <w:kern w:val="0"/>
          <w:sz w:val="23"/>
          <w:szCs w:val="23"/>
          <w:lang w:eastAsia="fr-BE"/>
          <w14:ligatures w14:val="none"/>
        </w:rPr>
        <w:t>Bintas</w:t>
      </w:r>
      <w:proofErr w:type="spellEnd"/>
      <w:r w:rsidRPr="002F22DD">
        <w:rPr>
          <w:rFonts w:ascii="Lato" w:eastAsia="Times New Roman" w:hAnsi="Lato" w:cs="Times New Roman"/>
          <w:color w:val="000000"/>
          <w:kern w:val="0"/>
          <w:sz w:val="23"/>
          <w:szCs w:val="23"/>
          <w:lang w:eastAsia="fr-BE"/>
          <w14:ligatures w14:val="none"/>
        </w:rPr>
        <w:t>, ancien co-responsable de la division métaux du négociant en matières premières </w:t>
      </w:r>
      <w:proofErr w:type="spellStart"/>
      <w:r w:rsidRPr="002F22DD">
        <w:rPr>
          <w:rFonts w:ascii="Lato" w:eastAsia="Times New Roman" w:hAnsi="Lato" w:cs="Times New Roman"/>
          <w:b/>
          <w:bCs/>
          <w:color w:val="000000"/>
          <w:kern w:val="0"/>
          <w:sz w:val="23"/>
          <w:szCs w:val="23"/>
          <w:lang w:eastAsia="fr-BE"/>
          <w14:ligatures w14:val="none"/>
        </w:rPr>
        <w:t>Trafigura</w:t>
      </w:r>
      <w:proofErr w:type="spellEnd"/>
      <w:r w:rsidRPr="002F22DD">
        <w:rPr>
          <w:rFonts w:ascii="Lato" w:eastAsia="Times New Roman" w:hAnsi="Lato" w:cs="Times New Roman"/>
          <w:color w:val="000000"/>
          <w:kern w:val="0"/>
          <w:sz w:val="23"/>
          <w:szCs w:val="23"/>
          <w:lang w:eastAsia="fr-BE"/>
          <w14:ligatures w14:val="none"/>
        </w:rPr>
        <w:t>, les achats massifs de cuivre des acteurs américains pourraient entraîner une envolée des cours du cuivre à des niveaux records, et assécher des pays comme la Chine - premier consommateur mondial du métal - et bien d’autres. Les droits de douane, que le locataire de la Maison blanche envisage d’instaurer, visent à relancer la production locale de cuivre, un métal essentiel à la fabrication de véhicules électriques, de matériel militaire, de semi-conducteurs, ainsi que de biens de consommation.</w:t>
      </w:r>
    </w:p>
    <w:p w14:paraId="5B9DA73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DD"/>
    <w:rsid w:val="00172E6E"/>
    <w:rsid w:val="00287462"/>
    <w:rsid w:val="002F22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2B96"/>
  <w15:chartTrackingRefBased/>
  <w15:docId w15:val="{A0BC71D1-AFAD-4EF5-915D-BD477628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2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2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22D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22D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22D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22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22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22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22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22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22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22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22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22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22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22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22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22DD"/>
    <w:rPr>
      <w:rFonts w:eastAsiaTheme="majorEastAsia" w:cstheme="majorBidi"/>
      <w:color w:val="272727" w:themeColor="text1" w:themeTint="D8"/>
    </w:rPr>
  </w:style>
  <w:style w:type="paragraph" w:styleId="Titre">
    <w:name w:val="Title"/>
    <w:basedOn w:val="Normal"/>
    <w:next w:val="Normal"/>
    <w:link w:val="TitreCar"/>
    <w:uiPriority w:val="10"/>
    <w:qFormat/>
    <w:rsid w:val="002F2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22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22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22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22DD"/>
    <w:pPr>
      <w:spacing w:before="160"/>
      <w:jc w:val="center"/>
    </w:pPr>
    <w:rPr>
      <w:i/>
      <w:iCs/>
      <w:color w:val="404040" w:themeColor="text1" w:themeTint="BF"/>
    </w:rPr>
  </w:style>
  <w:style w:type="character" w:customStyle="1" w:styleId="CitationCar">
    <w:name w:val="Citation Car"/>
    <w:basedOn w:val="Policepardfaut"/>
    <w:link w:val="Citation"/>
    <w:uiPriority w:val="29"/>
    <w:rsid w:val="002F22DD"/>
    <w:rPr>
      <w:i/>
      <w:iCs/>
      <w:color w:val="404040" w:themeColor="text1" w:themeTint="BF"/>
    </w:rPr>
  </w:style>
  <w:style w:type="paragraph" w:styleId="Paragraphedeliste">
    <w:name w:val="List Paragraph"/>
    <w:basedOn w:val="Normal"/>
    <w:uiPriority w:val="34"/>
    <w:qFormat/>
    <w:rsid w:val="002F22DD"/>
    <w:pPr>
      <w:ind w:left="720"/>
      <w:contextualSpacing/>
    </w:pPr>
  </w:style>
  <w:style w:type="character" w:styleId="Accentuationintense">
    <w:name w:val="Intense Emphasis"/>
    <w:basedOn w:val="Policepardfaut"/>
    <w:uiPriority w:val="21"/>
    <w:qFormat/>
    <w:rsid w:val="002F22DD"/>
    <w:rPr>
      <w:i/>
      <w:iCs/>
      <w:color w:val="0F4761" w:themeColor="accent1" w:themeShade="BF"/>
    </w:rPr>
  </w:style>
  <w:style w:type="paragraph" w:styleId="Citationintense">
    <w:name w:val="Intense Quote"/>
    <w:basedOn w:val="Normal"/>
    <w:next w:val="Normal"/>
    <w:link w:val="CitationintenseCar"/>
    <w:uiPriority w:val="30"/>
    <w:qFormat/>
    <w:rsid w:val="002F2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22DD"/>
    <w:rPr>
      <w:i/>
      <w:iCs/>
      <w:color w:val="0F4761" w:themeColor="accent1" w:themeShade="BF"/>
    </w:rPr>
  </w:style>
  <w:style w:type="character" w:styleId="Rfrenceintense">
    <w:name w:val="Intense Reference"/>
    <w:basedOn w:val="Policepardfaut"/>
    <w:uiPriority w:val="32"/>
    <w:qFormat/>
    <w:rsid w:val="002F22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1197</Characters>
  <Application>Microsoft Office Word</Application>
  <DocSecurity>0</DocSecurity>
  <Lines>9</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2025-03-31T07:42:00Z</dcterms:created>
  <dcterms:modified xsi:type="dcterms:W3CDTF">2025-03-31T07:43:00Z</dcterms:modified>
</cp:coreProperties>
</file>